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77E" w:rsidRPr="003C577E" w:rsidRDefault="003C577E" w:rsidP="003C577E">
      <w:pPr>
        <w:rPr>
          <w:rFonts w:ascii="仿宋" w:eastAsia="仿宋" w:hAnsi="仿宋"/>
          <w:sz w:val="28"/>
          <w:szCs w:val="28"/>
        </w:rPr>
      </w:pPr>
    </w:p>
    <w:p w:rsidR="003C577E" w:rsidRPr="003C577E" w:rsidRDefault="003C577E" w:rsidP="003C577E">
      <w:pPr>
        <w:jc w:val="center"/>
        <w:rPr>
          <w:rFonts w:ascii="仿宋" w:eastAsia="仿宋" w:hAnsi="仿宋"/>
          <w:sz w:val="28"/>
          <w:szCs w:val="28"/>
        </w:rPr>
      </w:pPr>
      <w:r w:rsidRPr="003C577E">
        <w:rPr>
          <w:rFonts w:ascii="仿宋" w:eastAsia="仿宋" w:hAnsi="仿宋" w:hint="eastAsia"/>
          <w:sz w:val="28"/>
          <w:szCs w:val="28"/>
        </w:rPr>
        <w:t>中华人民共和国国务院令</w:t>
      </w:r>
    </w:p>
    <w:p w:rsidR="003C577E" w:rsidRPr="003C577E" w:rsidRDefault="003C577E" w:rsidP="003C577E">
      <w:pPr>
        <w:jc w:val="center"/>
        <w:rPr>
          <w:rFonts w:ascii="仿宋" w:eastAsia="仿宋" w:hAnsi="仿宋"/>
          <w:sz w:val="28"/>
          <w:szCs w:val="28"/>
        </w:rPr>
      </w:pPr>
      <w:r w:rsidRPr="003C577E">
        <w:rPr>
          <w:rFonts w:ascii="仿宋" w:eastAsia="仿宋" w:hAnsi="仿宋" w:hint="eastAsia"/>
          <w:sz w:val="28"/>
          <w:szCs w:val="28"/>
        </w:rPr>
        <w:t>第</w:t>
      </w:r>
      <w:r w:rsidRPr="003C577E">
        <w:rPr>
          <w:rFonts w:ascii="仿宋" w:eastAsia="仿宋" w:hAnsi="仿宋"/>
          <w:sz w:val="28"/>
          <w:szCs w:val="28"/>
        </w:rPr>
        <w:t>658号</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《中华人民共和国政府采购法实施条例》已经</w:t>
      </w:r>
      <w:r w:rsidRPr="003C577E">
        <w:rPr>
          <w:rFonts w:ascii="仿宋" w:eastAsia="仿宋" w:hAnsi="仿宋"/>
          <w:sz w:val="28"/>
          <w:szCs w:val="28"/>
        </w:rPr>
        <w:t>2014年12月31日国务院第75次常务会议通过，现予公布，自2015年3月1日起施行。</w:t>
      </w:r>
    </w:p>
    <w:p w:rsidR="003C577E" w:rsidRPr="003C577E" w:rsidRDefault="003C577E" w:rsidP="003C577E">
      <w:pPr>
        <w:rPr>
          <w:rFonts w:ascii="仿宋" w:eastAsia="仿宋" w:hAnsi="仿宋"/>
          <w:sz w:val="28"/>
          <w:szCs w:val="28"/>
        </w:rPr>
      </w:pPr>
    </w:p>
    <w:p w:rsidR="003C577E" w:rsidRPr="003C577E" w:rsidRDefault="003C577E" w:rsidP="003C577E">
      <w:pPr>
        <w:jc w:val="right"/>
        <w:rPr>
          <w:rFonts w:ascii="仿宋" w:eastAsia="仿宋" w:hAnsi="仿宋"/>
          <w:sz w:val="28"/>
          <w:szCs w:val="28"/>
        </w:rPr>
      </w:pPr>
      <w:r w:rsidRPr="003C577E">
        <w:rPr>
          <w:rFonts w:ascii="仿宋" w:eastAsia="仿宋" w:hAnsi="仿宋" w:hint="eastAsia"/>
          <w:sz w:val="28"/>
          <w:szCs w:val="28"/>
        </w:rPr>
        <w:t xml:space="preserve">总　</w:t>
      </w:r>
      <w:proofErr w:type="gramStart"/>
      <w:r w:rsidRPr="003C577E">
        <w:rPr>
          <w:rFonts w:ascii="仿宋" w:eastAsia="仿宋" w:hAnsi="仿宋" w:hint="eastAsia"/>
          <w:sz w:val="28"/>
          <w:szCs w:val="28"/>
        </w:rPr>
        <w:t xml:space="preserve">理　　</w:t>
      </w:r>
      <w:proofErr w:type="gramEnd"/>
      <w:r w:rsidRPr="003C577E">
        <w:rPr>
          <w:rFonts w:ascii="仿宋" w:eastAsia="仿宋" w:hAnsi="仿宋" w:hint="eastAsia"/>
          <w:sz w:val="28"/>
          <w:szCs w:val="28"/>
        </w:rPr>
        <w:t>李克强</w:t>
      </w:r>
    </w:p>
    <w:p w:rsidR="003C577E" w:rsidRPr="003C577E" w:rsidRDefault="003C577E" w:rsidP="003C577E">
      <w:pPr>
        <w:jc w:val="right"/>
        <w:rPr>
          <w:rFonts w:ascii="仿宋" w:eastAsia="仿宋" w:hAnsi="仿宋"/>
          <w:sz w:val="28"/>
          <w:szCs w:val="28"/>
        </w:rPr>
      </w:pPr>
      <w:r w:rsidRPr="003C577E">
        <w:rPr>
          <w:rFonts w:ascii="仿宋" w:eastAsia="仿宋" w:hAnsi="仿宋"/>
          <w:sz w:val="28"/>
          <w:szCs w:val="28"/>
        </w:rPr>
        <w:t>2015年1月30日</w:t>
      </w:r>
    </w:p>
    <w:p w:rsidR="003C577E" w:rsidRPr="003C577E" w:rsidRDefault="003C577E" w:rsidP="003C577E">
      <w:pPr>
        <w:rPr>
          <w:rFonts w:ascii="仿宋" w:eastAsia="仿宋" w:hAnsi="仿宋"/>
          <w:sz w:val="28"/>
          <w:szCs w:val="28"/>
        </w:rPr>
      </w:pPr>
    </w:p>
    <w:p w:rsidR="003C577E" w:rsidRPr="003C577E" w:rsidRDefault="003C577E" w:rsidP="003C577E">
      <w:pPr>
        <w:jc w:val="center"/>
        <w:rPr>
          <w:rFonts w:ascii="仿宋" w:eastAsia="仿宋" w:hAnsi="仿宋"/>
          <w:b/>
          <w:sz w:val="28"/>
          <w:szCs w:val="28"/>
        </w:rPr>
      </w:pPr>
      <w:r w:rsidRPr="003C577E">
        <w:rPr>
          <w:rFonts w:ascii="仿宋" w:eastAsia="仿宋" w:hAnsi="仿宋" w:hint="eastAsia"/>
          <w:b/>
          <w:sz w:val="28"/>
          <w:szCs w:val="28"/>
        </w:rPr>
        <w:t>中华人民共和国政府采购法实施条例</w:t>
      </w:r>
    </w:p>
    <w:p w:rsidR="003C577E" w:rsidRPr="003C577E" w:rsidRDefault="003C577E" w:rsidP="003C577E">
      <w:pPr>
        <w:jc w:val="center"/>
        <w:rPr>
          <w:rFonts w:ascii="仿宋" w:eastAsia="仿宋" w:hAnsi="仿宋"/>
          <w:sz w:val="28"/>
          <w:szCs w:val="28"/>
        </w:rPr>
      </w:pPr>
      <w:r w:rsidRPr="003C577E">
        <w:rPr>
          <w:rFonts w:ascii="仿宋" w:eastAsia="仿宋" w:hAnsi="仿宋" w:hint="eastAsia"/>
          <w:sz w:val="28"/>
          <w:szCs w:val="28"/>
        </w:rPr>
        <w:t>第一</w:t>
      </w:r>
      <w:bookmarkStart w:id="0" w:name="_GoBack"/>
      <w:bookmarkEnd w:id="0"/>
      <w:r w:rsidRPr="003C577E">
        <w:rPr>
          <w:rFonts w:ascii="仿宋" w:eastAsia="仿宋" w:hAnsi="仿宋" w:hint="eastAsia"/>
          <w:sz w:val="28"/>
          <w:szCs w:val="28"/>
        </w:rPr>
        <w:t>章　总　　则</w:t>
      </w: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第一条　根据《中华人民共和国政府采购法》（以下简称政府采购法），制定本条例。</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第二条　政府采购法第二条所称财政性资金是指纳入预算管理的资金。</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以财政性资金作为还款来源的借贷资金，视同财政性资金。</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国家机关、事业单位和团体组织的采购项目既使用财政性资金又</w:t>
      </w:r>
      <w:r w:rsidRPr="003C577E">
        <w:rPr>
          <w:rFonts w:ascii="仿宋" w:eastAsia="仿宋" w:hAnsi="仿宋" w:hint="eastAsia"/>
          <w:sz w:val="28"/>
          <w:szCs w:val="28"/>
        </w:rPr>
        <w:lastRenderedPageBreak/>
        <w:t>使用非财政性资金的，使用财政性资金采购的部分，适用政府采购法及本条例；财政性资金与非财政性资金无法分割采购的，统一适用政府采购法及本条例。</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政府采购法第二条所称服务，包括政府自身需要的服务和政府向社会公众提供的公共服务。</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第三条　集中采购目录包括集中采购机构采购项目和部门集中采购项目。</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技术、服务等标准统一，采购人普遍使用的项目，列为集中采购机构采购项目；采购人本部门、本系统基于业务需要有特殊要求，可以统一采购的项目，列为部门集中采购项目。</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第四条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第五条　省、自治区、直辖市人民政府或者其授权的机构根据实际情况，可以确定分别适用于本行政区域省级、设区的市级、县级的集中采购目录和采购限额标准。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第六条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第七条　政府采购工程以及与工程建设有关的货物、服务，采用招标方式采购的，适用《中华人民共和国招标投标法》及其实施条例；采用其他方式采购的，适用政府采购法及本条例。</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政府采购工程以及与工程建设有关的货物、服务，应当执行政府采购政策。</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第八条　政府采购项目信息应当在省级以上人民政府财政部门指定的媒体上发布。采购项目预算金额达到国务院财政部门规定标准的，政府采购项目信息应当在国务院财政部门指定的媒体上发布。</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第九条　在政府采购活动中，采购人员及相关人员与供应商有下列利害关系之一的，应当回避：</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（一）参加采购活动前</w:t>
      </w:r>
      <w:r w:rsidRPr="003C577E">
        <w:rPr>
          <w:rFonts w:ascii="仿宋" w:eastAsia="仿宋" w:hAnsi="仿宋"/>
          <w:sz w:val="28"/>
          <w:szCs w:val="28"/>
        </w:rPr>
        <w:t>3年内与供应</w:t>
      </w:r>
      <w:proofErr w:type="gramStart"/>
      <w:r w:rsidRPr="003C577E">
        <w:rPr>
          <w:rFonts w:ascii="仿宋" w:eastAsia="仿宋" w:hAnsi="仿宋"/>
          <w:sz w:val="28"/>
          <w:szCs w:val="28"/>
        </w:rPr>
        <w:t>商存在</w:t>
      </w:r>
      <w:proofErr w:type="gramEnd"/>
      <w:r w:rsidRPr="003C577E">
        <w:rPr>
          <w:rFonts w:ascii="仿宋" w:eastAsia="仿宋" w:hAnsi="仿宋"/>
          <w:sz w:val="28"/>
          <w:szCs w:val="28"/>
        </w:rPr>
        <w:t>劳动关系；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（二）参加采购活动前</w:t>
      </w:r>
      <w:r w:rsidRPr="003C577E">
        <w:rPr>
          <w:rFonts w:ascii="仿宋" w:eastAsia="仿宋" w:hAnsi="仿宋"/>
          <w:sz w:val="28"/>
          <w:szCs w:val="28"/>
        </w:rPr>
        <w:t>3年内担任供应商的董事、监事；</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（三）参加采购活动前</w:t>
      </w:r>
      <w:r w:rsidRPr="003C577E">
        <w:rPr>
          <w:rFonts w:ascii="仿宋" w:eastAsia="仿宋" w:hAnsi="仿宋"/>
          <w:sz w:val="28"/>
          <w:szCs w:val="28"/>
        </w:rPr>
        <w:t>3年内是供应商的控股股东或者实际控制人；</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（四）与供应商的法定代表人或者负责人有夫妻、直系血亲、三代以内旁系血亲或者近姻亲关系；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（五）与供应商有其他可能影响政府采购活动公平、公正进行的关系。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供应商认为采购人员及相关人员与其</w:t>
      </w:r>
      <w:proofErr w:type="gramStart"/>
      <w:r w:rsidRPr="003C577E">
        <w:rPr>
          <w:rFonts w:ascii="仿宋" w:eastAsia="仿宋" w:hAnsi="仿宋" w:hint="eastAsia"/>
          <w:sz w:val="28"/>
          <w:szCs w:val="28"/>
        </w:rPr>
        <w:t>他供应</w:t>
      </w:r>
      <w:proofErr w:type="gramEnd"/>
      <w:r w:rsidRPr="003C577E">
        <w:rPr>
          <w:rFonts w:ascii="仿宋" w:eastAsia="仿宋" w:hAnsi="仿宋" w:hint="eastAsia"/>
          <w:sz w:val="28"/>
          <w:szCs w:val="28"/>
        </w:rPr>
        <w:t>商有利害关系的，可以向采购人或者采购代理机构书面提出回避申请，并说明理由。采购人或者采购代理机构应当及时询问被申请回避人员，有利害关系的被申请回避人员应当回避。</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 xml:space="preserve">　　第十条　国家实行统一的政府采购电子交易平台建设标准，推动利用信息网络进行电子化政府采购活动。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第二章　政府采购当事人</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第十一条　采购人在政府采购活动中应当维护国家利益和社会公共利益，公正廉洁，诚实守信，执行政府采购政策，建立政府采购内部管理制度，厉行节约，科学合理确定采购需求。</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采购人不得向供应商索要或者接受其给予的赠品、回扣或者与采购无关的其他商品、服务。</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第十二条　政府采购法所称采购代理机构，是指集中采购机构和集中采购机构以外的采购代理机构。</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第十三条　采购代理机构应当建立完善的政府采购内部监督管</w:t>
      </w:r>
      <w:r w:rsidRPr="003C577E">
        <w:rPr>
          <w:rFonts w:ascii="仿宋" w:eastAsia="仿宋" w:hAnsi="仿宋" w:hint="eastAsia"/>
          <w:sz w:val="28"/>
          <w:szCs w:val="28"/>
        </w:rPr>
        <w:lastRenderedPageBreak/>
        <w:t>理制度，具备开展政府采购业务所需的评审条件和设施。</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第十四条　采购代理机构不得以不正当手段获取政府采购代理业务，不得与采购人、供应商恶意串通操纵政府采购活动。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采购代理机构工作人员不得接受采购人或者供应商组织的宴请、旅游、娱乐，不得收受礼品、现金、有价证券等，不得向采购人或者供应商报销应当由个人承担的费用。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第十五条　采购人、采购代理机构应当根据政府采购政策、采购预算、采购需求编制采购文件。</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第十六条　政府采购法第二十条规定的委托代理协议，应当明确代理采购的范围、权限和期限等具体事项。</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采购人和采购代理机构应当按照委托代理协议履行各自义务，采购代理机构不得超越代理权限。</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第十七条　参加政府采购活动的供应商应当具备政府采购法第二十二条第一款规定的条件，提供下列材料：</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（一）法人或者其他组织的营业执照等证明文件，自然人的身份证明；</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（二）财务状况报告，依法缴纳税收和社会保障资金的相关材料；</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（三）具备履行合同所必需的设备和专业技术能力的证明材料；</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（四）参加政府采购活动前</w:t>
      </w:r>
      <w:r w:rsidRPr="003C577E">
        <w:rPr>
          <w:rFonts w:ascii="仿宋" w:eastAsia="仿宋" w:hAnsi="仿宋"/>
          <w:sz w:val="28"/>
          <w:szCs w:val="28"/>
        </w:rPr>
        <w:t>3年内在经营活动中没有重大违法记录的书面声明；</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（五）具备法律、行政法规规定的其他条件的证明材料。</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 xml:space="preserve">　　采购项目有特殊要求的，供应商还应当提供其符合特殊要求的证明材料或者情况说明。</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第十八条　单位负责人为同一人或者存在直接控股、管理关系的不同供应商，不得参加同一合同项下的政府采购活动。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除单一来源采购项目外，为采购项目提供整体设计、规范编制或者项目管理、监理、检测等服务的供应商，不得再参加该采购项目的其他采购活动。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第十九条　政府采购法第二十二条第一款第五项所</w:t>
      </w:r>
      <w:proofErr w:type="gramStart"/>
      <w:r w:rsidRPr="003C577E">
        <w:rPr>
          <w:rFonts w:ascii="仿宋" w:eastAsia="仿宋" w:hAnsi="仿宋" w:hint="eastAsia"/>
          <w:sz w:val="28"/>
          <w:szCs w:val="28"/>
        </w:rPr>
        <w:t>称重大</w:t>
      </w:r>
      <w:proofErr w:type="gramEnd"/>
      <w:r w:rsidRPr="003C577E">
        <w:rPr>
          <w:rFonts w:ascii="仿宋" w:eastAsia="仿宋" w:hAnsi="仿宋" w:hint="eastAsia"/>
          <w:sz w:val="28"/>
          <w:szCs w:val="28"/>
        </w:rPr>
        <w:t>违法记录，是指供应商因违法经营受到刑事处罚或者责令停产停业、吊销许可证或者执照、较大数额罚款等行政处罚。</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供应商在参加政府采购活动前</w:t>
      </w:r>
      <w:r w:rsidRPr="003C577E">
        <w:rPr>
          <w:rFonts w:ascii="仿宋" w:eastAsia="仿宋" w:hAnsi="仿宋"/>
          <w:sz w:val="28"/>
          <w:szCs w:val="28"/>
        </w:rPr>
        <w:t>3年内因违法经营被禁止在一定期限内参加政府采购活动，期限届满的，可以参加政府采购活动。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第二十条　采购人或者采购代理机构有下列情形之一的，属于以不合理的条件对供应商实行差别待遇或者歧视待遇：</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（一）就同一采购项目向供应商提供有差别的项目信息；</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 xml:space="preserve">　　（二）设定的资格、技术、商务条件与采购项目的具体特点和实际需要不相适应或者与合同履行无关；</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（三）采购需求中的技术、服务等要求指向特定供应商、特定产品；</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（四）以特定行政区域或者特定行业的业绩、奖项作为加分条件或者中标、成交条件；</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（五）对供应商采取不同的资格审查或者评审标准；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（六）限定或者指定特定的专利、商标、品牌或者供应商；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（七）非法限定供应商的所有制形式、组织形式或者所在地；</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（八）以其他不合理条件限制或者排斥潜在供应商。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第二十一条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资格预审公告应当包括采购人和采购项目名称、采购需求、对供应商的资格要求以及供应商提交资格预审申请文件的时间和地点。提交资格预审申请文件的时间自公告发布之日起不得少于</w:t>
      </w:r>
      <w:r w:rsidRPr="003C577E">
        <w:rPr>
          <w:rFonts w:ascii="仿宋" w:eastAsia="仿宋" w:hAnsi="仿宋"/>
          <w:sz w:val="28"/>
          <w:szCs w:val="28"/>
        </w:rPr>
        <w:t>5个工作日。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第二十二条　联合体中有同类资质的供应</w:t>
      </w:r>
      <w:proofErr w:type="gramStart"/>
      <w:r w:rsidRPr="003C577E">
        <w:rPr>
          <w:rFonts w:ascii="仿宋" w:eastAsia="仿宋" w:hAnsi="仿宋" w:hint="eastAsia"/>
          <w:sz w:val="28"/>
          <w:szCs w:val="28"/>
        </w:rPr>
        <w:t>商按照</w:t>
      </w:r>
      <w:proofErr w:type="gramEnd"/>
      <w:r w:rsidRPr="003C577E">
        <w:rPr>
          <w:rFonts w:ascii="仿宋" w:eastAsia="仿宋" w:hAnsi="仿宋" w:hint="eastAsia"/>
          <w:sz w:val="28"/>
          <w:szCs w:val="28"/>
        </w:rPr>
        <w:t>联合体分工承担相同工作的，应当按照资质等级较低的供应商确定资质等级。</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以联合体形</w:t>
      </w:r>
      <w:proofErr w:type="gramStart"/>
      <w:r w:rsidRPr="003C577E">
        <w:rPr>
          <w:rFonts w:ascii="仿宋" w:eastAsia="仿宋" w:hAnsi="仿宋" w:hint="eastAsia"/>
          <w:sz w:val="28"/>
          <w:szCs w:val="28"/>
        </w:rPr>
        <w:t>式参加</w:t>
      </w:r>
      <w:proofErr w:type="gramEnd"/>
      <w:r w:rsidRPr="003C577E">
        <w:rPr>
          <w:rFonts w:ascii="仿宋" w:eastAsia="仿宋" w:hAnsi="仿宋" w:hint="eastAsia"/>
          <w:sz w:val="28"/>
          <w:szCs w:val="28"/>
        </w:rPr>
        <w:t>政府采购活动的，联合体各方不得再单独参加或者与其</w:t>
      </w:r>
      <w:proofErr w:type="gramStart"/>
      <w:r w:rsidRPr="003C577E">
        <w:rPr>
          <w:rFonts w:ascii="仿宋" w:eastAsia="仿宋" w:hAnsi="仿宋" w:hint="eastAsia"/>
          <w:sz w:val="28"/>
          <w:szCs w:val="28"/>
        </w:rPr>
        <w:t>他供</w:t>
      </w:r>
      <w:proofErr w:type="gramEnd"/>
      <w:r w:rsidRPr="003C577E">
        <w:rPr>
          <w:rFonts w:ascii="仿宋" w:eastAsia="仿宋" w:hAnsi="仿宋" w:hint="eastAsia"/>
          <w:sz w:val="28"/>
          <w:szCs w:val="28"/>
        </w:rPr>
        <w:t>应商另外组成联合体参加同一合同项下的政府采购活动。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第三章　政府采购方式</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第二十三条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第二十四条　列入集中采购目录的项目，适合实行批量集中采购的，应当实行批量集中采购，但紧急的小额零星货物项目和有特殊要</w:t>
      </w:r>
      <w:r w:rsidRPr="003C577E">
        <w:rPr>
          <w:rFonts w:ascii="仿宋" w:eastAsia="仿宋" w:hAnsi="仿宋" w:hint="eastAsia"/>
          <w:sz w:val="28"/>
          <w:szCs w:val="28"/>
        </w:rPr>
        <w:lastRenderedPageBreak/>
        <w:t>求的服务、工程项目除外。</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第二十五条　政府采购工程依法不进行招标的，应当依照政府采购法和本条例规定的竞争性谈判或者单一来源采购方式采购。</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第二十六条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第二十七条　政府采购法第三十一条第一项规定的情形，是指因货物或者服务使用不可替代的专利、专有技术，或者公共服务项目具有特殊要求，导致只能从某一特定供应商处采购。</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第二十八条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第四章　政府采购程序</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第二十九条　采购人应当根据集中采购目录、采购限额标准和已</w:t>
      </w:r>
      <w:r w:rsidRPr="003C577E">
        <w:rPr>
          <w:rFonts w:ascii="仿宋" w:eastAsia="仿宋" w:hAnsi="仿宋" w:hint="eastAsia"/>
          <w:sz w:val="28"/>
          <w:szCs w:val="28"/>
        </w:rPr>
        <w:lastRenderedPageBreak/>
        <w:t>批复的部门预算编制政府采购实施计划，报本级人民政府财政部门备案。</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第三十条　采购人或者采购代理机构应当在招标文件、谈判文件、询价通知书中公开采购项目预算金额。</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第三十一条　招标文件的提供期限自招标文件开始发出之日起不得少于</w:t>
      </w:r>
      <w:r w:rsidRPr="003C577E">
        <w:rPr>
          <w:rFonts w:ascii="仿宋" w:eastAsia="仿宋" w:hAnsi="仿宋"/>
          <w:sz w:val="28"/>
          <w:szCs w:val="28"/>
        </w:rPr>
        <w:t>5个工作日。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采购人或者采购代理机构可以对已发出的招标文件进行必要的澄清或者修改。澄清或者修改的内容可能影响投标文件编制的，采购人或者采购代理机构应当在投标截止时间至少</w:t>
      </w:r>
      <w:r w:rsidRPr="003C577E">
        <w:rPr>
          <w:rFonts w:ascii="仿宋" w:eastAsia="仿宋" w:hAnsi="仿宋"/>
          <w:sz w:val="28"/>
          <w:szCs w:val="28"/>
        </w:rPr>
        <w:t>15日前，以书面形式通知所有获取招标文件的潜在投标人；不足15日的，采购人或者采购代理机构应当顺延提交投标文件的截止时间。</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第三十二条　采购人或者采购代理机构应当按照国务院财政部门制定的招标文件标准文本编制招标文件。</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招标文件应当包括采购项目的商务条件、采购需求、投标人的资格条件、投标报价要求、评标方法、评标标准以及</w:t>
      </w:r>
      <w:proofErr w:type="gramStart"/>
      <w:r w:rsidRPr="003C577E">
        <w:rPr>
          <w:rFonts w:ascii="仿宋" w:eastAsia="仿宋" w:hAnsi="仿宋" w:hint="eastAsia"/>
          <w:sz w:val="28"/>
          <w:szCs w:val="28"/>
        </w:rPr>
        <w:t>拟签订</w:t>
      </w:r>
      <w:proofErr w:type="gramEnd"/>
      <w:r w:rsidRPr="003C577E">
        <w:rPr>
          <w:rFonts w:ascii="仿宋" w:eastAsia="仿宋" w:hAnsi="仿宋" w:hint="eastAsia"/>
          <w:sz w:val="28"/>
          <w:szCs w:val="28"/>
        </w:rPr>
        <w:t>的合同文本等。</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 xml:space="preserve">　　第三十三条　招标文件要求投标人提交投标保证金的，投标保证金不得超过采购项目预算金额的</w:t>
      </w:r>
      <w:r w:rsidRPr="003C577E">
        <w:rPr>
          <w:rFonts w:ascii="仿宋" w:eastAsia="仿宋" w:hAnsi="仿宋"/>
          <w:sz w:val="28"/>
          <w:szCs w:val="28"/>
        </w:rPr>
        <w:t>2%。投标保证金应当以支票、汇票、本票或者金融机构、担保机构出具的保函等非现金形式提交。投标人未按照招标文件要求提交投标保证金的，投标无效。</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采购人或者采购代理机构应当自中标通知书发出之日起</w:t>
      </w:r>
      <w:r w:rsidRPr="003C577E">
        <w:rPr>
          <w:rFonts w:ascii="仿宋" w:eastAsia="仿宋" w:hAnsi="仿宋"/>
          <w:sz w:val="28"/>
          <w:szCs w:val="28"/>
        </w:rPr>
        <w:t>5个工作日内退还未中标供应商的投标保证金，自政府采购合同签订之日起5个工作日内退还中标供应商的投标保证金。</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竞争性谈判或者询价采购中要求参加谈判或者询价的供应商提交保证金的，参照前两款的规定执行。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第三十四条　政府采购招标评标方法分为最低评标价法和综合评分法。</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最低评标价法，是指投标文件满足招标文件全部实质性要求且投标报价最低的供应商为中标候选人的评标方法。综合评分法，是指投标文件满足招标文件全部实质性要求</w:t>
      </w:r>
      <w:proofErr w:type="gramStart"/>
      <w:r w:rsidRPr="003C577E">
        <w:rPr>
          <w:rFonts w:ascii="仿宋" w:eastAsia="仿宋" w:hAnsi="仿宋" w:hint="eastAsia"/>
          <w:sz w:val="28"/>
          <w:szCs w:val="28"/>
        </w:rPr>
        <w:t>且按照</w:t>
      </w:r>
      <w:proofErr w:type="gramEnd"/>
      <w:r w:rsidRPr="003C577E">
        <w:rPr>
          <w:rFonts w:ascii="仿宋" w:eastAsia="仿宋" w:hAnsi="仿宋" w:hint="eastAsia"/>
          <w:sz w:val="28"/>
          <w:szCs w:val="28"/>
        </w:rPr>
        <w:t>评审因素的量化指标评审得分最高的供应商为中标候选人的评标方法。</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技术、服务等标准统一的货物和服务项目，应当采用最低评标价法。</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采用综合评分法的，评审标准中的分值设置应当与评审因素的量化指标相对应。</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招标文件中没有规定的评标标准不得作为评审的依据。</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第三十五条　谈判文件不能完整、明确列明采购需求，需要由供应商提供最终设计方案或者解决方案的，在谈判结束后，谈判小组应当按照少数服从多数的原则投票推荐</w:t>
      </w:r>
      <w:r w:rsidRPr="003C577E">
        <w:rPr>
          <w:rFonts w:ascii="仿宋" w:eastAsia="仿宋" w:hAnsi="仿宋"/>
          <w:sz w:val="28"/>
          <w:szCs w:val="28"/>
        </w:rPr>
        <w:t>3家以上供应商的设计方案或者解决方案，并要求其在规定时间内提交最后报价。</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第三十六条　询价通知书应当根据采购需求确定政府采购合同条款。在询价过程中，询价小组不得改变询价通知书所确定的政府采购合同条款。</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第三十七条　政府采购法第三十八条第五项、第四十条第四项所</w:t>
      </w:r>
      <w:proofErr w:type="gramStart"/>
      <w:r w:rsidRPr="003C577E">
        <w:rPr>
          <w:rFonts w:ascii="仿宋" w:eastAsia="仿宋" w:hAnsi="仿宋" w:hint="eastAsia"/>
          <w:sz w:val="28"/>
          <w:szCs w:val="28"/>
        </w:rPr>
        <w:t>称质量</w:t>
      </w:r>
      <w:proofErr w:type="gramEnd"/>
      <w:r w:rsidRPr="003C577E">
        <w:rPr>
          <w:rFonts w:ascii="仿宋" w:eastAsia="仿宋" w:hAnsi="仿宋" w:hint="eastAsia"/>
          <w:sz w:val="28"/>
          <w:szCs w:val="28"/>
        </w:rPr>
        <w:t>和服务相等，是指供应商提供的产品质量和服务均能满足采购文件规定的实质性要求。</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第三十八条　达到公开招标数额标准，符合政府采购法第三十一条第一项规定情形，只能从唯一供应商处采购的，采购人应当将采购项目信息和唯一供应商名称在省级以上人民政府财政部门指定的媒</w:t>
      </w:r>
      <w:r w:rsidRPr="003C577E">
        <w:rPr>
          <w:rFonts w:ascii="仿宋" w:eastAsia="仿宋" w:hAnsi="仿宋" w:hint="eastAsia"/>
          <w:sz w:val="28"/>
          <w:szCs w:val="28"/>
        </w:rPr>
        <w:lastRenderedPageBreak/>
        <w:t>体上公示，公示期不得少于</w:t>
      </w:r>
      <w:r w:rsidRPr="003C577E">
        <w:rPr>
          <w:rFonts w:ascii="仿宋" w:eastAsia="仿宋" w:hAnsi="仿宋"/>
          <w:sz w:val="28"/>
          <w:szCs w:val="28"/>
        </w:rPr>
        <w:t>5个工作日。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第三十九条　除国务院财政部门规定的情形外，采购人或者采购代理机构应当从政府采购评审专家库中随机抽取评审专家。</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第四十条　政府采购评审专家应当遵守评审工作纪律，不得泄露评审文件、评审情况和评审中获悉的商业秘密。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评标委员会、竞争性谈判小组或者询价小组在评审过程中发现供应商有行贿、提供虚假材料或者串通等违法行为的，应当及时向财政部门报告。</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政府采购评审专家在评审过程中受到非法干预的，应当及时向财政、监察等部门举报。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第四十一条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评标委员会、竞争性谈判小组或者询价小组成员应当在评审报告</w:t>
      </w:r>
      <w:r w:rsidRPr="003C577E">
        <w:rPr>
          <w:rFonts w:ascii="仿宋" w:eastAsia="仿宋" w:hAnsi="仿宋" w:hint="eastAsia"/>
          <w:sz w:val="28"/>
          <w:szCs w:val="28"/>
        </w:rPr>
        <w:lastRenderedPageBreak/>
        <w:t>上签字，对自己的评审意见承担法律责任。对评审报告有异议的，应当在评审报告上签署不同意见，并说明理由，否则视为同意评审报告。</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第四十二条　采购人、采购代理机构不得向评标委员会、竞争性谈判小组或者询价小组的评审专家作倾向性、误导性的解释或者说明。</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第四十三条　采购代理机构应当自评审结束之日起</w:t>
      </w:r>
      <w:r w:rsidRPr="003C577E">
        <w:rPr>
          <w:rFonts w:ascii="仿宋" w:eastAsia="仿宋" w:hAnsi="仿宋"/>
          <w:sz w:val="28"/>
          <w:szCs w:val="28"/>
        </w:rPr>
        <w:t>2个工作日内将评审报告送交采购人。采购人应当自收到评审报告之日起5个工作日内在评审报告推荐的中标或者成交候选人中按顺序确定中标或者成交供应商。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采购人或者采购代理机构应当自中标、成交供应商确定之日起</w:t>
      </w:r>
      <w:r w:rsidRPr="003C577E">
        <w:rPr>
          <w:rFonts w:ascii="仿宋" w:eastAsia="仿宋" w:hAnsi="仿宋"/>
          <w:sz w:val="28"/>
          <w:szCs w:val="28"/>
        </w:rPr>
        <w:t>2个工作日内，发出中标、成交通知书，并在省级以上人民政府财政部门指定的媒体上公告中标、成交结果，招标文件、竞争性谈判文件、询价通知书随中标、成交结果同时公告。</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中标、成交结果公告内容应当包括采购人和采购代理机构的名称、地址、联系方式，项目名称和项目编号，中标或者成交供应商名称、地址和中标或者成交金额，主要中标或者成交标的</w:t>
      </w:r>
      <w:proofErr w:type="gramStart"/>
      <w:r w:rsidRPr="003C577E">
        <w:rPr>
          <w:rFonts w:ascii="仿宋" w:eastAsia="仿宋" w:hAnsi="仿宋" w:hint="eastAsia"/>
          <w:sz w:val="28"/>
          <w:szCs w:val="28"/>
        </w:rPr>
        <w:t>的</w:t>
      </w:r>
      <w:proofErr w:type="gramEnd"/>
      <w:r w:rsidRPr="003C577E">
        <w:rPr>
          <w:rFonts w:ascii="仿宋" w:eastAsia="仿宋" w:hAnsi="仿宋" w:hint="eastAsia"/>
          <w:sz w:val="28"/>
          <w:szCs w:val="28"/>
        </w:rPr>
        <w:t>名称、规格型号、数量、单价、服务要求以及评审专家名单。</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第四十四条　除国务院财政部门规定的情形外，采购人、采购代</w:t>
      </w:r>
      <w:r w:rsidRPr="003C577E">
        <w:rPr>
          <w:rFonts w:ascii="仿宋" w:eastAsia="仿宋" w:hAnsi="仿宋" w:hint="eastAsia"/>
          <w:sz w:val="28"/>
          <w:szCs w:val="28"/>
        </w:rPr>
        <w:lastRenderedPageBreak/>
        <w:t>理机构不得以任何理由组织重新评审。采购人、采购代理机构按照国务院财政部门的规定组织重新评审的，应当书面报告本级人民政府财政部门。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采购人或者采购代理机构不得通过对样品进行检测、对供应商进行考察等方式改变评审结果。</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第四十五条　采购人或者采购代理机构应当按照政府采购合同规定的技术、服务、安全标准组织对供应商履约情况进行验收，并出具验收书。</w:t>
      </w:r>
      <w:proofErr w:type="gramStart"/>
      <w:r w:rsidRPr="003C577E">
        <w:rPr>
          <w:rFonts w:ascii="仿宋" w:eastAsia="仿宋" w:hAnsi="仿宋" w:hint="eastAsia"/>
          <w:sz w:val="28"/>
          <w:szCs w:val="28"/>
        </w:rPr>
        <w:t>验收书</w:t>
      </w:r>
      <w:proofErr w:type="gramEnd"/>
      <w:r w:rsidRPr="003C577E">
        <w:rPr>
          <w:rFonts w:ascii="仿宋" w:eastAsia="仿宋" w:hAnsi="仿宋" w:hint="eastAsia"/>
          <w:sz w:val="28"/>
          <w:szCs w:val="28"/>
        </w:rPr>
        <w:t>应当包括每一项技术、服务、安全标准的履约情况。</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政府向社会公众提供的公共服务项目，验收时应当邀请服务对象参与并出具意见，验收结果应当向社会公告。</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第四十六条　政府采购法第四十二条规定的采购文件，可以用电子档案方式保存。</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第五章　政府采购合同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第四十七条　国务院财政部门应当会同国务院有关部门制定政府采购合同标准文本。</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 xml:space="preserve">　　第四十八条　采购文件要求中标或者成交供应商提交履约保证金的，供应商应当以支票、汇票、本票或者金融机构、担保机构出具的保函等非现金形式提交。履约保证金的数额不得超过政府采购合同金额的</w:t>
      </w:r>
      <w:r w:rsidRPr="003C577E">
        <w:rPr>
          <w:rFonts w:ascii="仿宋" w:eastAsia="仿宋" w:hAnsi="仿宋"/>
          <w:sz w:val="28"/>
          <w:szCs w:val="28"/>
        </w:rPr>
        <w:t>10%。</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第四十九条　中标或者成交供应</w:t>
      </w:r>
      <w:proofErr w:type="gramStart"/>
      <w:r w:rsidRPr="003C577E">
        <w:rPr>
          <w:rFonts w:ascii="仿宋" w:eastAsia="仿宋" w:hAnsi="仿宋" w:hint="eastAsia"/>
          <w:sz w:val="28"/>
          <w:szCs w:val="28"/>
        </w:rPr>
        <w:t>商拒绝</w:t>
      </w:r>
      <w:proofErr w:type="gramEnd"/>
      <w:r w:rsidRPr="003C577E">
        <w:rPr>
          <w:rFonts w:ascii="仿宋" w:eastAsia="仿宋" w:hAnsi="仿宋" w:hint="eastAsia"/>
          <w:sz w:val="28"/>
          <w:szCs w:val="28"/>
        </w:rPr>
        <w:t>与采购人签订合同的，采购人可以按照评审报告推荐的中标或者成交候选人名单排序，确定下一候选人为中标或者成交供应商，也可以重新开展政府采购活动。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第五十条　采购人应当自政府采购合同签订之日起</w:t>
      </w:r>
      <w:r w:rsidRPr="003C577E">
        <w:rPr>
          <w:rFonts w:ascii="仿宋" w:eastAsia="仿宋" w:hAnsi="仿宋"/>
          <w:sz w:val="28"/>
          <w:szCs w:val="28"/>
        </w:rPr>
        <w:t>2个工作日内，将政府采购合同在省级以上人民政府财政部门指定的媒体上公告，但政府采购合同中涉及国家秘密、商业秘密的内容除外。</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第五十一条　采购人应当按照政府采购合同规定，及时向中标或者成交供应商支付采购资金。</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政府采购项目资金支付程序，按照国家有关财政资金支付管理的规定执行。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第六章　质疑与投诉</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第五十二条　采购人或者采购代理机构应当在</w:t>
      </w:r>
      <w:r w:rsidRPr="003C577E">
        <w:rPr>
          <w:rFonts w:ascii="仿宋" w:eastAsia="仿宋" w:hAnsi="仿宋"/>
          <w:sz w:val="28"/>
          <w:szCs w:val="28"/>
        </w:rPr>
        <w:t>3个工作日内对</w:t>
      </w:r>
      <w:r w:rsidRPr="003C577E">
        <w:rPr>
          <w:rFonts w:ascii="仿宋" w:eastAsia="仿宋" w:hAnsi="仿宋"/>
          <w:sz w:val="28"/>
          <w:szCs w:val="28"/>
        </w:rPr>
        <w:lastRenderedPageBreak/>
        <w:t>供应</w:t>
      </w:r>
      <w:proofErr w:type="gramStart"/>
      <w:r w:rsidRPr="003C577E">
        <w:rPr>
          <w:rFonts w:ascii="仿宋" w:eastAsia="仿宋" w:hAnsi="仿宋"/>
          <w:sz w:val="28"/>
          <w:szCs w:val="28"/>
        </w:rPr>
        <w:t>商依法</w:t>
      </w:r>
      <w:proofErr w:type="gramEnd"/>
      <w:r w:rsidRPr="003C577E">
        <w:rPr>
          <w:rFonts w:ascii="仿宋" w:eastAsia="仿宋" w:hAnsi="仿宋"/>
          <w:sz w:val="28"/>
          <w:szCs w:val="28"/>
        </w:rPr>
        <w:t>提出的询问</w:t>
      </w:r>
      <w:proofErr w:type="gramStart"/>
      <w:r w:rsidRPr="003C577E">
        <w:rPr>
          <w:rFonts w:ascii="仿宋" w:eastAsia="仿宋" w:hAnsi="仿宋"/>
          <w:sz w:val="28"/>
          <w:szCs w:val="28"/>
        </w:rPr>
        <w:t>作</w:t>
      </w:r>
      <w:proofErr w:type="gramEnd"/>
      <w:r w:rsidRPr="003C577E">
        <w:rPr>
          <w:rFonts w:ascii="仿宋" w:eastAsia="仿宋" w:hAnsi="仿宋"/>
          <w:sz w:val="28"/>
          <w:szCs w:val="28"/>
        </w:rPr>
        <w:t>出答复。</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供应商提出的询问或者质疑超出采购人对采购代理机构委托授权范围的，采购代理机构应当告知供应商向采购人提出。</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政府采购评审专家应当配合采购人或者采购代理机构答复供应商的询问和质疑。</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第五十三条　政府采购法第五十二条规定的供应商应知其权益受到损害之日，是指：</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（一）对可以质疑的采购文件提出质疑的，为收到采购文件之日或者采购文件公告期限届满之日；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（二）对采购过程提出质疑的，为各采购程序环节结束之日；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（三）对中标或者成交结果提出质疑的，为中标或者成交结果公告期限届满之日。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第五十四条　询问或者质疑事项可能影响中标、成交结果的，采购人应当暂停签订合同，已经签订合同的，应当中止履行合同。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 xml:space="preserve">　　第五十五条　供应商质疑、投诉应当有明确的请求和必要的证明材料。供应</w:t>
      </w:r>
      <w:proofErr w:type="gramStart"/>
      <w:r w:rsidRPr="003C577E">
        <w:rPr>
          <w:rFonts w:ascii="仿宋" w:eastAsia="仿宋" w:hAnsi="仿宋" w:hint="eastAsia"/>
          <w:sz w:val="28"/>
          <w:szCs w:val="28"/>
        </w:rPr>
        <w:t>商投诉</w:t>
      </w:r>
      <w:proofErr w:type="gramEnd"/>
      <w:r w:rsidRPr="003C577E">
        <w:rPr>
          <w:rFonts w:ascii="仿宋" w:eastAsia="仿宋" w:hAnsi="仿宋" w:hint="eastAsia"/>
          <w:sz w:val="28"/>
          <w:szCs w:val="28"/>
        </w:rPr>
        <w:t>的事项不得超出已质疑事项的范围。</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第五十六条　财政部门处理投诉事项采用书面审查的方式，必要时可以进行调查取证或者组织质证。</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对财政部门依法进行的调查取证，投诉人和与投诉事项有关的当事人应当如实反映情况，并提供相关材料。</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第五十七条　投诉人捏造事实、提供虚假材料或者以非法手段取得证明材料进行投诉的，财政部门应当予以驳回。</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财政部门受理投诉后，投诉人书面申请撤回投诉的，财政部门应当终止投诉处理程序。</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第五十八条　财政部门处理投诉事项，需要检验、检测、鉴定、专家评审以及需要投诉人补正材料的，所需时间不计算在投诉处理期限内。</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财政部门对投诉事项</w:t>
      </w:r>
      <w:proofErr w:type="gramStart"/>
      <w:r w:rsidRPr="003C577E">
        <w:rPr>
          <w:rFonts w:ascii="仿宋" w:eastAsia="仿宋" w:hAnsi="仿宋" w:hint="eastAsia"/>
          <w:sz w:val="28"/>
          <w:szCs w:val="28"/>
        </w:rPr>
        <w:t>作出</w:t>
      </w:r>
      <w:proofErr w:type="gramEnd"/>
      <w:r w:rsidRPr="003C577E">
        <w:rPr>
          <w:rFonts w:ascii="仿宋" w:eastAsia="仿宋" w:hAnsi="仿宋" w:hint="eastAsia"/>
          <w:sz w:val="28"/>
          <w:szCs w:val="28"/>
        </w:rPr>
        <w:t>的处理决定，应当在省级以上人民政府财政部门指定的媒体上公告。</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第七章　监督检查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第五十九条　政府采购法第六十三条所称政府采购项目的采购标准，是指项目采购所依据的经费预算标准、资产配置标准和技术、服务标准等。</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第六十条　除政府采购法第六十六条规定的考核事项外，财政部门对集中采购机构的考核事项还包括：</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（一）政府采购政策的执行情况；</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（二）采购文件编制水平；</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（三）采购方式和采购程序的执行情况；</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（四）询问、质疑答复情况；</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（五）内部监督管理制度建设及执行情况；</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（六）省级以上人民政府财政部门规定的其他事项。</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财政部门应当制定考核计划，定期对集中采购机构进行考核，考</w:t>
      </w:r>
      <w:r w:rsidRPr="003C577E">
        <w:rPr>
          <w:rFonts w:ascii="仿宋" w:eastAsia="仿宋" w:hAnsi="仿宋" w:hint="eastAsia"/>
          <w:sz w:val="28"/>
          <w:szCs w:val="28"/>
        </w:rPr>
        <w:lastRenderedPageBreak/>
        <w:t>核结果有重要情况的，应当向本级人民政府报告。</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第六十一条　采购人发现采购代理机构有违法行为的，应当要求其改正。采购代理机构拒不改正的，采购人应当向本级人民政府财政部门报告，财政部门应当依法处理。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第六十二条　省级以上人民政府财政部门应当对政府采购评审专家</w:t>
      </w:r>
      <w:proofErr w:type="gramStart"/>
      <w:r w:rsidRPr="003C577E">
        <w:rPr>
          <w:rFonts w:ascii="仿宋" w:eastAsia="仿宋" w:hAnsi="仿宋" w:hint="eastAsia"/>
          <w:sz w:val="28"/>
          <w:szCs w:val="28"/>
        </w:rPr>
        <w:t>库实行</w:t>
      </w:r>
      <w:proofErr w:type="gramEnd"/>
      <w:r w:rsidRPr="003C577E">
        <w:rPr>
          <w:rFonts w:ascii="仿宋" w:eastAsia="仿宋" w:hAnsi="仿宋" w:hint="eastAsia"/>
          <w:sz w:val="28"/>
          <w:szCs w:val="28"/>
        </w:rPr>
        <w:t>动态管理，具体管理办法由国务院财政部门制定。</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采购人或者采购代理机构应当对评审专家在政府采购活动中的职责履行情况予以记录，并及时向财政部门报告。</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第六十三条　各级人民政府财政部门和其他有关部门应当加强对参加政府采购活动的供应商、采购代理机构、评审专家的监督管理，对其不良行为予以记录，并纳入统一的信用信息平台。</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 xml:space="preserve">　　第六十四条　各级人民政府财政部门对政府采购活动进行监督检查，有权查阅、复制有关文件、资料，相关单位和人员应当予以配合。</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第六十五条　审计机关、监察机关以及其他有关部门依法对政府采购活动实施监督，发现采购当事人有违法行为的，应当及时通报财政部门。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第八章　法律责任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第六十六条　政府采购法第七十一条规定的罚款，数额为</w:t>
      </w:r>
      <w:r w:rsidRPr="003C577E">
        <w:rPr>
          <w:rFonts w:ascii="仿宋" w:eastAsia="仿宋" w:hAnsi="仿宋"/>
          <w:sz w:val="28"/>
          <w:szCs w:val="28"/>
        </w:rPr>
        <w:t>10万元以下。</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政府采购法第七十二条规定的罚款，数额为</w:t>
      </w:r>
      <w:r w:rsidRPr="003C577E">
        <w:rPr>
          <w:rFonts w:ascii="仿宋" w:eastAsia="仿宋" w:hAnsi="仿宋"/>
          <w:sz w:val="28"/>
          <w:szCs w:val="28"/>
        </w:rPr>
        <w:t>5万元以上25万元以下。</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第六十七条　采购人有下列情形之一的，由财政部门责令限期改正，给予警告，对直接负责的主管人员和其他直接责任人员依法给予处分，并予以通报：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（一）未按照规定编制政府采购实施计划或者未按照规定将政府采购实施计划报本级人民政府财政部门备案；</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（二）将应当进行公开招标的项目化整为零或者以其他任何方式规避公开招标；</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（三）未按照规定在评标委员会、竞争性谈判小组或者询价小组推荐的中标或者成交候选人中确定中标或者成交供应商；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（四）未按照采购文件确定的事项签订政府采购合同；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（五）政府采购合同履行中追加与合同标的相同的货物、工程或者服务的采购金额超过原合同采购金额</w:t>
      </w:r>
      <w:r w:rsidRPr="003C577E">
        <w:rPr>
          <w:rFonts w:ascii="仿宋" w:eastAsia="仿宋" w:hAnsi="仿宋"/>
          <w:sz w:val="28"/>
          <w:szCs w:val="28"/>
        </w:rPr>
        <w:t>10%；</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（六）擅自变更、中止或者终止政府采购合同；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（七）未按照规定公告政府采购合同；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（八）未按照规定时间将政府采购合同</w:t>
      </w:r>
      <w:proofErr w:type="gramStart"/>
      <w:r w:rsidRPr="003C577E">
        <w:rPr>
          <w:rFonts w:ascii="仿宋" w:eastAsia="仿宋" w:hAnsi="仿宋" w:hint="eastAsia"/>
          <w:sz w:val="28"/>
          <w:szCs w:val="28"/>
        </w:rPr>
        <w:t>副本报</w:t>
      </w:r>
      <w:proofErr w:type="gramEnd"/>
      <w:r w:rsidRPr="003C577E">
        <w:rPr>
          <w:rFonts w:ascii="仿宋" w:eastAsia="仿宋" w:hAnsi="仿宋" w:hint="eastAsia"/>
          <w:sz w:val="28"/>
          <w:szCs w:val="28"/>
        </w:rPr>
        <w:t>本级人民政府财政部门和有关部门备案。</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第六十八条　采购人、采购代理机构有下列情形之一的，依照政府采购法第七十一条、第七十八条的规定追究法律责任：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 xml:space="preserve">　　（一）未依照政府采购法和本条例规定的方式实施采购；</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（二）未依法在指定的媒体上发布政府采购项目信息；</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（三）未按照规定执行政府采购政策；</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（四）违反本条例第十五条的规定导致无法组织对供应商履约情况进行验收或者国家财产遭受损失；</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（五）未依法从政府采购评审专家库中抽取评审专家；</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（六）非法干预采购评审活动；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（七）采用综合评分法时评审标准中的分值设置未与评审因素的量化指标相对应；</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（八）对供应商的询问、质疑逾期未作处理；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（九）通过对样品进行检测、对供应商进行考察等方式改变评审结果；</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（十）未按照规定组织对供应商履约情况进行验收。</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第六十九条　集中采购机构有下列情形之一的，由财政部门责令限期改正，给予警告，有违法所得的，并处没收违法所得，对直接负责的主管人员和其他直接责任人员依法给予处分，并予以通报：</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（一）内部监督管理制度不健全，对依法应当分设、分离的岗位、人员未分设、分离；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（二）将集中采购项目委托其他采购代理机构采购；</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（三）从事营利活动。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第七十条　采购人员与供应商有利害关系而不依法回避的，由财政部门给予警告，并处</w:t>
      </w:r>
      <w:r w:rsidRPr="003C577E">
        <w:rPr>
          <w:rFonts w:ascii="仿宋" w:eastAsia="仿宋" w:hAnsi="仿宋"/>
          <w:sz w:val="28"/>
          <w:szCs w:val="28"/>
        </w:rPr>
        <w:t>2000元以上2万元以下的罚款。</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第七十一条　有政府采购法第七十一条、第七十二条规定的违法行为之一，影响或者可能影响中标、成交结果的，依照下列规定处理：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（一）未确定中标或者成交供应商的，终止本次政府采购活动，重新开展政府采购活动。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（二）已确定中标或者成交</w:t>
      </w:r>
      <w:proofErr w:type="gramStart"/>
      <w:r w:rsidRPr="003C577E">
        <w:rPr>
          <w:rFonts w:ascii="仿宋" w:eastAsia="仿宋" w:hAnsi="仿宋" w:hint="eastAsia"/>
          <w:sz w:val="28"/>
          <w:szCs w:val="28"/>
        </w:rPr>
        <w:t>供应商但尚未</w:t>
      </w:r>
      <w:proofErr w:type="gramEnd"/>
      <w:r w:rsidRPr="003C577E">
        <w:rPr>
          <w:rFonts w:ascii="仿宋" w:eastAsia="仿宋" w:hAnsi="仿宋" w:hint="eastAsia"/>
          <w:sz w:val="28"/>
          <w:szCs w:val="28"/>
        </w:rPr>
        <w:t>签订政府采购合同的，</w:t>
      </w:r>
      <w:r w:rsidRPr="003C577E">
        <w:rPr>
          <w:rFonts w:ascii="仿宋" w:eastAsia="仿宋" w:hAnsi="仿宋" w:hint="eastAsia"/>
          <w:sz w:val="28"/>
          <w:szCs w:val="28"/>
        </w:rPr>
        <w:lastRenderedPageBreak/>
        <w:t>中标或者成交结果无效，从合格的中标或者成交候选人中另行确定中标或者成交供应商；没有合格的中标或者成交候选人的，重新开展政府采购活动。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（三）政府采购合同已签订但尚未履行的，撤销合同，从合格的中标或者成交候选人中另行确定中标或者成交供应商；没有合格的中标或者成交候选人的，重新开展政府采购活动。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（四）政府采购合同已经履行，给采购人、供应</w:t>
      </w:r>
      <w:proofErr w:type="gramStart"/>
      <w:r w:rsidRPr="003C577E">
        <w:rPr>
          <w:rFonts w:ascii="仿宋" w:eastAsia="仿宋" w:hAnsi="仿宋" w:hint="eastAsia"/>
          <w:sz w:val="28"/>
          <w:szCs w:val="28"/>
        </w:rPr>
        <w:t>商造成</w:t>
      </w:r>
      <w:proofErr w:type="gramEnd"/>
      <w:r w:rsidRPr="003C577E">
        <w:rPr>
          <w:rFonts w:ascii="仿宋" w:eastAsia="仿宋" w:hAnsi="仿宋" w:hint="eastAsia"/>
          <w:sz w:val="28"/>
          <w:szCs w:val="28"/>
        </w:rPr>
        <w:t>损失的，由责任人承担赔偿责任。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政府采购当事人有其他违反政府采购</w:t>
      </w:r>
      <w:proofErr w:type="gramStart"/>
      <w:r w:rsidRPr="003C577E">
        <w:rPr>
          <w:rFonts w:ascii="仿宋" w:eastAsia="仿宋" w:hAnsi="仿宋" w:hint="eastAsia"/>
          <w:sz w:val="28"/>
          <w:szCs w:val="28"/>
        </w:rPr>
        <w:t>法或者</w:t>
      </w:r>
      <w:proofErr w:type="gramEnd"/>
      <w:r w:rsidRPr="003C577E">
        <w:rPr>
          <w:rFonts w:ascii="仿宋" w:eastAsia="仿宋" w:hAnsi="仿宋" w:hint="eastAsia"/>
          <w:sz w:val="28"/>
          <w:szCs w:val="28"/>
        </w:rPr>
        <w:t>本条例规定的行为，</w:t>
      </w:r>
      <w:proofErr w:type="gramStart"/>
      <w:r w:rsidRPr="003C577E">
        <w:rPr>
          <w:rFonts w:ascii="仿宋" w:eastAsia="仿宋" w:hAnsi="仿宋" w:hint="eastAsia"/>
          <w:sz w:val="28"/>
          <w:szCs w:val="28"/>
        </w:rPr>
        <w:t>经改</w:t>
      </w:r>
      <w:proofErr w:type="gramEnd"/>
      <w:r w:rsidRPr="003C577E">
        <w:rPr>
          <w:rFonts w:ascii="仿宋" w:eastAsia="仿宋" w:hAnsi="仿宋" w:hint="eastAsia"/>
          <w:sz w:val="28"/>
          <w:szCs w:val="28"/>
        </w:rPr>
        <w:t>正后仍然影响或者可能影响中标、成交结果或者依法被认定为中标、成交无效的，依照前款规定处理。</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第七十二条　供应商有下列情形之一的，依照政府采购法第七十七条第一款的规定追究法律责任：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（一）向评标委员会、竞争性谈判小组或者询价小组成员行贿或者提供其他不正当利益；</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（二）中标或者成交后无正当理由拒不与采购人签订政府采购合</w:t>
      </w:r>
      <w:r w:rsidRPr="003C577E">
        <w:rPr>
          <w:rFonts w:ascii="仿宋" w:eastAsia="仿宋" w:hAnsi="仿宋" w:hint="eastAsia"/>
          <w:sz w:val="28"/>
          <w:szCs w:val="28"/>
        </w:rPr>
        <w:lastRenderedPageBreak/>
        <w:t>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（三）未按照采购文件确定的事项签订政府采购合同；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（四）将政府采购合同转包；</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（五）提供假冒伪劣产品；</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（六）擅自变更、中止或者终止政府采购合同。</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供应商有前款第一项规定情形的，中标、成交无效。评审阶段资格发生变化，供应商未依照本条例第二十一条的规定通知采购人和采购代理机构的，处以采购金额</w:t>
      </w:r>
      <w:r w:rsidRPr="003C577E">
        <w:rPr>
          <w:rFonts w:ascii="仿宋" w:eastAsia="仿宋" w:hAnsi="仿宋"/>
          <w:sz w:val="28"/>
          <w:szCs w:val="28"/>
        </w:rPr>
        <w:t>5‰的罚款，列入不良行为记录名单，中标、成交无效。</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第七十三条　供应商捏造事实、提供虚假材料或者以非法手段取得证明材料进行投诉的，由财政部门列入不良行为记录名单，禁止其</w:t>
      </w:r>
      <w:r w:rsidRPr="003C577E">
        <w:rPr>
          <w:rFonts w:ascii="仿宋" w:eastAsia="仿宋" w:hAnsi="仿宋"/>
          <w:sz w:val="28"/>
          <w:szCs w:val="28"/>
        </w:rPr>
        <w:t>1至3年内参加政府采购活动。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第七十四条　有下列情形之一的，属于恶意串通，对供应商依照政府采购法第七十七条第一款的规定追究法律责任，对采购人、采购代理机构及其工作人员依照政府采购法第七十二条的规定追究法律</w:t>
      </w:r>
      <w:r w:rsidRPr="003C577E">
        <w:rPr>
          <w:rFonts w:ascii="仿宋" w:eastAsia="仿宋" w:hAnsi="仿宋" w:hint="eastAsia"/>
          <w:sz w:val="28"/>
          <w:szCs w:val="28"/>
        </w:rPr>
        <w:lastRenderedPageBreak/>
        <w:t>责任：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（一）供应商直接或者间接从采购人或者采购代理机构处获得其他供应商的相关情况并修改其投标文件或者响应文件；</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（二）供应</w:t>
      </w:r>
      <w:proofErr w:type="gramStart"/>
      <w:r w:rsidRPr="003C577E">
        <w:rPr>
          <w:rFonts w:ascii="仿宋" w:eastAsia="仿宋" w:hAnsi="仿宋" w:hint="eastAsia"/>
          <w:sz w:val="28"/>
          <w:szCs w:val="28"/>
        </w:rPr>
        <w:t>商按照</w:t>
      </w:r>
      <w:proofErr w:type="gramEnd"/>
      <w:r w:rsidRPr="003C577E">
        <w:rPr>
          <w:rFonts w:ascii="仿宋" w:eastAsia="仿宋" w:hAnsi="仿宋" w:hint="eastAsia"/>
          <w:sz w:val="28"/>
          <w:szCs w:val="28"/>
        </w:rPr>
        <w:t>采购人或者采购代理机构的授意撤换、修改投标文件或者响应文件；</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（三）供应商之间协商报价、技术方案等投标文件或者响应文件的实质性内容；</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（四）属于同一集团、协会、商会等组织成员的供应</w:t>
      </w:r>
      <w:proofErr w:type="gramStart"/>
      <w:r w:rsidRPr="003C577E">
        <w:rPr>
          <w:rFonts w:ascii="仿宋" w:eastAsia="仿宋" w:hAnsi="仿宋" w:hint="eastAsia"/>
          <w:sz w:val="28"/>
          <w:szCs w:val="28"/>
        </w:rPr>
        <w:t>商按照</w:t>
      </w:r>
      <w:proofErr w:type="gramEnd"/>
      <w:r w:rsidRPr="003C577E">
        <w:rPr>
          <w:rFonts w:ascii="仿宋" w:eastAsia="仿宋" w:hAnsi="仿宋" w:hint="eastAsia"/>
          <w:sz w:val="28"/>
          <w:szCs w:val="28"/>
        </w:rPr>
        <w:t>该组织要求协同参加政府采购活动；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（五）供应商之间事先约定由某一特定供应商中标、成交；</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（六）供应商之间商定部分供应商放弃参加政府采购活动或者放弃中标、成交；</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（七）供应商与采购人或者采购代理机构之间、供应商相互之间，为谋求特定供应商中标、成交或者排斥其他供应商的其他串通行为。</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lastRenderedPageBreak/>
        <w:t xml:space="preserve">　　第七十五条　政府采购评审专家未按照采购文件规定的评审程序、评审方法和评审标准进行独立评审或者泄露评审文件、评审情况的，由财政部门给予警告，并处</w:t>
      </w:r>
      <w:r w:rsidRPr="003C577E">
        <w:rPr>
          <w:rFonts w:ascii="仿宋" w:eastAsia="仿宋" w:hAnsi="仿宋"/>
          <w:sz w:val="28"/>
          <w:szCs w:val="28"/>
        </w:rPr>
        <w:t>2000元以上2万元以下的罚款；影响中标、成交结果的，处2万元以上5万元以下的罚款，禁止其参加政府采购评审活动。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政府采购评审专家与供应</w:t>
      </w:r>
      <w:proofErr w:type="gramStart"/>
      <w:r w:rsidRPr="003C577E">
        <w:rPr>
          <w:rFonts w:ascii="仿宋" w:eastAsia="仿宋" w:hAnsi="仿宋" w:hint="eastAsia"/>
          <w:sz w:val="28"/>
          <w:szCs w:val="28"/>
        </w:rPr>
        <w:t>商存在</w:t>
      </w:r>
      <w:proofErr w:type="gramEnd"/>
      <w:r w:rsidRPr="003C577E">
        <w:rPr>
          <w:rFonts w:ascii="仿宋" w:eastAsia="仿宋" w:hAnsi="仿宋" w:hint="eastAsia"/>
          <w:sz w:val="28"/>
          <w:szCs w:val="28"/>
        </w:rPr>
        <w:t>利害关系未回避的，处</w:t>
      </w:r>
      <w:r w:rsidRPr="003C577E">
        <w:rPr>
          <w:rFonts w:ascii="仿宋" w:eastAsia="仿宋" w:hAnsi="仿宋"/>
          <w:sz w:val="28"/>
          <w:szCs w:val="28"/>
        </w:rPr>
        <w:t>2万元以上5万元以下的罚款，禁止其参加政府采购评审活动。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政府采购评审专家收受采购人、采购代理机构、供应商贿赂或者获取其他不正当利益，构成犯罪的，依法追究刑事责任；尚不构成犯罪的，处</w:t>
      </w:r>
      <w:r w:rsidRPr="003C577E">
        <w:rPr>
          <w:rFonts w:ascii="仿宋" w:eastAsia="仿宋" w:hAnsi="仿宋"/>
          <w:sz w:val="28"/>
          <w:szCs w:val="28"/>
        </w:rPr>
        <w:t>2万元以上5万元以下的罚款，禁止其参加政府采购评审活动。</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政府采购评审专家有上述违法行为的，其评审意见无效，不得获取评审费；有违法所得的，没收违法所得；给他人造成损失的，依法承担民事责任。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第七十六条　政府采购当事人违反政府采购法和本条例规定，给他人造成损失的，依法承担民事责任。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第七十七条　财政部门在履行政府采购监督管理职责中违反政</w:t>
      </w:r>
      <w:r w:rsidRPr="003C577E">
        <w:rPr>
          <w:rFonts w:ascii="仿宋" w:eastAsia="仿宋" w:hAnsi="仿宋" w:hint="eastAsia"/>
          <w:sz w:val="28"/>
          <w:szCs w:val="28"/>
        </w:rPr>
        <w:lastRenderedPageBreak/>
        <w:t>府采购法和本条例规定，滥用职权、玩忽职守、徇私舞弊的，对直接负责的主管人员和其他直接责任人员依法给予处分；直接负责的主管人员和其他直接责任人员构成犯罪的，依法追究刑事责任。</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第九章　附　　则</w:t>
      </w:r>
    </w:p>
    <w:p w:rsidR="003C577E" w:rsidRPr="003C577E" w:rsidRDefault="003C577E" w:rsidP="003C577E">
      <w:pPr>
        <w:rPr>
          <w:rFonts w:ascii="仿宋" w:eastAsia="仿宋" w:hAnsi="仿宋"/>
          <w:sz w:val="28"/>
          <w:szCs w:val="28"/>
        </w:rPr>
      </w:pPr>
    </w:p>
    <w:p w:rsidR="003C577E"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第七十八条　财政管理实行省直接管理的县级人民政府可以根据需要并报经省级人民政府批准，行使政府采购法和本条例规定的设区的市级人民政府批准变更采购方式的职权。</w:t>
      </w:r>
    </w:p>
    <w:p w:rsidR="003C577E" w:rsidRPr="003C577E" w:rsidRDefault="003C577E" w:rsidP="003C577E">
      <w:pPr>
        <w:rPr>
          <w:rFonts w:ascii="仿宋" w:eastAsia="仿宋" w:hAnsi="仿宋"/>
          <w:sz w:val="28"/>
          <w:szCs w:val="28"/>
        </w:rPr>
      </w:pPr>
    </w:p>
    <w:p w:rsidR="00D37070" w:rsidRPr="003C577E" w:rsidRDefault="003C577E" w:rsidP="003C577E">
      <w:pPr>
        <w:rPr>
          <w:rFonts w:ascii="仿宋" w:eastAsia="仿宋" w:hAnsi="仿宋"/>
          <w:sz w:val="28"/>
          <w:szCs w:val="28"/>
        </w:rPr>
      </w:pPr>
      <w:r w:rsidRPr="003C577E">
        <w:rPr>
          <w:rFonts w:ascii="仿宋" w:eastAsia="仿宋" w:hAnsi="仿宋" w:hint="eastAsia"/>
          <w:sz w:val="28"/>
          <w:szCs w:val="28"/>
        </w:rPr>
        <w:t xml:space="preserve">　　第七十九条　本条例自</w:t>
      </w:r>
      <w:r w:rsidRPr="003C577E">
        <w:rPr>
          <w:rFonts w:ascii="仿宋" w:eastAsia="仿宋" w:hAnsi="仿宋"/>
          <w:sz w:val="28"/>
          <w:szCs w:val="28"/>
        </w:rPr>
        <w:t>2015年3月1日起施行。</w:t>
      </w:r>
    </w:p>
    <w:sectPr w:rsidR="00D37070" w:rsidRPr="003C5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7E"/>
    <w:rsid w:val="003C577E"/>
    <w:rsid w:val="00D3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AB730-B0C1-4C59-AAE8-679DD140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2017-11-04T09:51:00Z</dcterms:created>
  <dcterms:modified xsi:type="dcterms:W3CDTF">2017-11-04T09:52:00Z</dcterms:modified>
</cp:coreProperties>
</file>